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4BA6" w14:textId="265C16D7" w:rsidR="000D6BEF" w:rsidRPr="00ED4CBE" w:rsidRDefault="000D6BEF" w:rsidP="00764CA2">
      <w:pPr>
        <w:autoSpaceDE w:val="0"/>
        <w:spacing w:line="276" w:lineRule="auto"/>
        <w:rPr>
          <w:rFonts w:ascii="Calibri" w:hAnsi="Calibri" w:cs="Calibri"/>
          <w:b/>
          <w:szCs w:val="22"/>
        </w:rPr>
      </w:pPr>
      <w:r w:rsidRPr="00ED4CBE">
        <w:rPr>
          <w:rFonts w:ascii="Calibri" w:hAnsi="Calibri" w:cs="Calibri"/>
          <w:szCs w:val="22"/>
        </w:rPr>
        <w:t xml:space="preserve">W związku z ogłoszonym postępowaniem przetargowym </w:t>
      </w:r>
      <w:r w:rsidR="00764CA2" w:rsidRPr="00ED4CBE">
        <w:rPr>
          <w:rFonts w:ascii="Calibri" w:hAnsi="Calibri" w:cs="Calibri"/>
          <w:szCs w:val="22"/>
        </w:rPr>
        <w:t xml:space="preserve">pn. </w:t>
      </w:r>
      <w:bookmarkStart w:id="0" w:name="_Hlk190940077"/>
      <w:r w:rsidR="00764CA2" w:rsidRPr="00ED4CBE">
        <w:rPr>
          <w:rFonts w:ascii="Calibri" w:hAnsi="Calibri" w:cs="Calibri"/>
          <w:b/>
          <w:color w:val="000000" w:themeColor="text1"/>
          <w:szCs w:val="22"/>
        </w:rPr>
        <w:t xml:space="preserve">„Finansowanie dostawy samochodu osobowego dla </w:t>
      </w:r>
      <w:r w:rsidR="00764CA2" w:rsidRPr="00ED4CBE">
        <w:rPr>
          <w:rFonts w:ascii="Calibri" w:hAnsi="Calibri" w:cs="Calibri"/>
          <w:b/>
          <w:szCs w:val="22"/>
        </w:rPr>
        <w:t>WSSE „INVEST-PARK” Sp. z o.o</w:t>
      </w:r>
      <w:r w:rsidR="00764CA2" w:rsidRPr="00ED4CBE">
        <w:rPr>
          <w:rFonts w:ascii="Calibri" w:hAnsi="Calibri" w:cs="Calibri"/>
          <w:b/>
          <w:color w:val="000000" w:themeColor="text1"/>
          <w:szCs w:val="22"/>
        </w:rPr>
        <w:t>. w formie leasingu operacyjnego”</w:t>
      </w:r>
      <w:r w:rsidR="00764CA2" w:rsidRPr="00ED4CBE">
        <w:rPr>
          <w:rFonts w:ascii="Calibri" w:hAnsi="Calibri" w:cs="Calibri"/>
          <w:b/>
          <w:szCs w:val="22"/>
        </w:rPr>
        <w:t xml:space="preserve">  </w:t>
      </w:r>
      <w:bookmarkEnd w:id="0"/>
      <w:r w:rsidRPr="00ED4CBE">
        <w:rPr>
          <w:rFonts w:ascii="Calibri" w:hAnsi="Calibri" w:cs="Calibri"/>
          <w:szCs w:val="22"/>
        </w:rPr>
        <w:t xml:space="preserve">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ED4CBE" w:rsidRDefault="000D6BEF" w:rsidP="00764CA2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ED4CBE">
        <w:rPr>
          <w:rFonts w:ascii="Calibri" w:hAnsi="Calibri" w:cs="Calibri"/>
          <w:bCs/>
          <w:szCs w:val="22"/>
        </w:rPr>
        <w:t>Administratorem Państwa danych osobowych jest:</w:t>
      </w:r>
    </w:p>
    <w:p w14:paraId="1464B102" w14:textId="77777777" w:rsidR="000D6BEF" w:rsidRPr="00ED4CBE" w:rsidRDefault="000D6BEF" w:rsidP="000D6BEF">
      <w:pPr>
        <w:pStyle w:val="NormalnyWeb"/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b/>
          <w:sz w:val="22"/>
          <w:szCs w:val="22"/>
        </w:rPr>
        <w:t>Wałbrzyska Specjalna Strefa Ekonomiczna „INVEST–PARK” sp. z o.o.</w:t>
      </w:r>
      <w:r w:rsidRPr="00ED4CBE">
        <w:rPr>
          <w:rFonts w:ascii="Calibri" w:hAnsi="Calibri" w:cs="Calibr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ED4CB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ED4CBE">
        <w:rPr>
          <w:rFonts w:ascii="Calibri" w:hAnsi="Calibri" w:cs="Calibri"/>
          <w:bCs/>
          <w:szCs w:val="22"/>
        </w:rPr>
        <w:t>Dane kontaktowe administratora:</w:t>
      </w:r>
    </w:p>
    <w:p w14:paraId="485DF4F9" w14:textId="6CC471E7" w:rsidR="000D6BEF" w:rsidRPr="00ED4CBE" w:rsidRDefault="000D6BEF" w:rsidP="000D6BEF">
      <w:pPr>
        <w:spacing w:line="276" w:lineRule="auto"/>
        <w:ind w:left="42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WSSE „INVEST-PARK” sp. z o. o., ul. Uczniowska 16, 58-306 Wałbrzych, tel. +48 74 664 91 64, </w:t>
      </w:r>
      <w:r w:rsidR="00ED4CBE">
        <w:rPr>
          <w:rFonts w:ascii="Calibri" w:hAnsi="Calibri" w:cs="Calibri"/>
          <w:szCs w:val="22"/>
        </w:rPr>
        <w:br/>
      </w:r>
      <w:r w:rsidRPr="00ED4CBE">
        <w:rPr>
          <w:rFonts w:ascii="Calibri" w:hAnsi="Calibri" w:cs="Calibri"/>
          <w:szCs w:val="22"/>
        </w:rPr>
        <w:t>e-mail: rodo@invest-park.com.pl</w:t>
      </w:r>
    </w:p>
    <w:p w14:paraId="578BCB4C" w14:textId="6A38946B" w:rsidR="000D6BEF" w:rsidRPr="00ED4CB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>Niniejsza informacja dotyczy danych osobowych osób fizycznych biorących udział</w:t>
      </w:r>
      <w:r w:rsidR="00ED4CBE">
        <w:rPr>
          <w:rFonts w:ascii="Calibri" w:hAnsi="Calibri" w:cs="Calibri"/>
          <w:szCs w:val="22"/>
        </w:rPr>
        <w:t xml:space="preserve"> </w:t>
      </w:r>
      <w:r w:rsidR="00ED4CBE">
        <w:rPr>
          <w:rFonts w:ascii="Calibri" w:hAnsi="Calibri" w:cs="Calibri"/>
          <w:szCs w:val="22"/>
        </w:rPr>
        <w:br/>
      </w:r>
      <w:r w:rsidRPr="00ED4CBE">
        <w:rPr>
          <w:rFonts w:ascii="Calibri" w:hAnsi="Calibri" w:cs="Calibri"/>
          <w:szCs w:val="22"/>
        </w:rPr>
        <w:t xml:space="preserve">w Postępowaniu, pracowników, współpracowników, zleceniobiorców, podwykonawców, pełnomocników, przedstawicieli lub reprezentantów podmiotów biorących udział </w:t>
      </w:r>
      <w:r w:rsidR="00ED4CBE">
        <w:rPr>
          <w:rFonts w:ascii="Calibri" w:hAnsi="Calibri" w:cs="Calibri"/>
          <w:szCs w:val="22"/>
        </w:rPr>
        <w:br/>
      </w:r>
      <w:r w:rsidRPr="00ED4CBE">
        <w:rPr>
          <w:rFonts w:ascii="Calibri" w:hAnsi="Calibri" w:cs="Calibri"/>
          <w:szCs w:val="22"/>
        </w:rPr>
        <w:t>w Postępowaniu oraz innych osób, których dane WSSE przetwarza w celach weryfikacji złożonych ofert w Postępowaniu oraz zawarcia i realizacji umowy.</w:t>
      </w:r>
    </w:p>
    <w:p w14:paraId="29031075" w14:textId="77777777" w:rsidR="000D6BEF" w:rsidRPr="00ED4CB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ED4CB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>W związku z Postępowaniem, WSSE może przetwarzać podane dane osobowe, takie jak:</w:t>
      </w:r>
    </w:p>
    <w:p w14:paraId="59CB1AF9" w14:textId="77777777" w:rsidR="000D6BEF" w:rsidRPr="00ED4CB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imię i nazwisko, firma, adres prowadzenia działalności gospodarczej, adres </w:t>
      </w:r>
      <w:r w:rsidRPr="00ED4CBE">
        <w:rPr>
          <w:rFonts w:ascii="Calibri" w:hAnsi="Calibri" w:cs="Calibri"/>
          <w:szCs w:val="22"/>
        </w:rPr>
        <w:br/>
        <w:t xml:space="preserve">korespondencyjny, </w:t>
      </w:r>
    </w:p>
    <w:p w14:paraId="5FD6A7FC" w14:textId="77777777" w:rsidR="000D6BEF" w:rsidRPr="00ED4CB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dane kontaktowe, takie jak adres e-mail, numer telefonu lub faxu, </w:t>
      </w:r>
    </w:p>
    <w:p w14:paraId="48F74D1B" w14:textId="77777777" w:rsidR="000D6BEF" w:rsidRPr="00ED4CB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numery rejestrowe (PESEL, NIP lub REGON), </w:t>
      </w:r>
    </w:p>
    <w:p w14:paraId="5255E77D" w14:textId="77777777" w:rsidR="000D6BEF" w:rsidRPr="00ED4CB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stanowisko zajmowane w ramach danej organizacji lub pełnioną funkcję, </w:t>
      </w:r>
    </w:p>
    <w:p w14:paraId="449E88B7" w14:textId="77777777" w:rsidR="000D6BEF" w:rsidRPr="00ED4CBE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inne dane zawarte w oświadczeniach Oferenta przedstawianych w Postępowaniu, </w:t>
      </w:r>
      <w:r w:rsidRPr="00ED4CBE">
        <w:rPr>
          <w:rFonts w:ascii="Calibri" w:hAnsi="Calibri" w:cs="Calibri"/>
          <w:szCs w:val="22"/>
        </w:rPr>
        <w:br/>
        <w:t xml:space="preserve">w tym inne niż numery rejestrowe (np. numery rachunków bankowych, tytuły zawodowe, identyfikatory służbowe lub zawodowe). </w:t>
      </w:r>
    </w:p>
    <w:p w14:paraId="10EFBA50" w14:textId="77777777" w:rsidR="000D6BEF" w:rsidRPr="00ED4CBE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Podstawą prawną przetwarzane danych jest: </w:t>
      </w:r>
    </w:p>
    <w:p w14:paraId="57CB3CC5" w14:textId="77777777" w:rsidR="000D6BEF" w:rsidRPr="00ED4CB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ED4CB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ED4CBE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1CEA5FF4" w14:textId="0CF63FCF" w:rsidR="000D6BEF" w:rsidRPr="00ED4CB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sz w:val="22"/>
          <w:szCs w:val="22"/>
        </w:rPr>
        <w:t>WSSE może przekazywać dane osobowe tylko w zakresie, w jakim jest to niezbędne</w:t>
      </w:r>
      <w:r w:rsidR="00ED4CBE">
        <w:rPr>
          <w:rFonts w:ascii="Calibri" w:hAnsi="Calibri" w:cs="Calibri"/>
          <w:sz w:val="22"/>
          <w:szCs w:val="22"/>
        </w:rPr>
        <w:t xml:space="preserve"> </w:t>
      </w:r>
      <w:r w:rsidRPr="00ED4CBE">
        <w:rPr>
          <w:rFonts w:ascii="Calibri" w:hAnsi="Calibri" w:cs="Calibri"/>
          <w:sz w:val="22"/>
          <w:szCs w:val="22"/>
        </w:rPr>
        <w:t xml:space="preserve">dla prowadzenia działalności i nie wykraczając poza zakres wskazany w podstawach przetwarzania danych wskazanych powyżej podmiotom przetwarzającym na zlecenie WSSE dane osobowe np.: </w:t>
      </w:r>
      <w:r w:rsidRPr="00ED4CBE">
        <w:rPr>
          <w:rFonts w:ascii="Calibri" w:hAnsi="Calibri" w:cs="Calibri"/>
          <w:sz w:val="22"/>
          <w:szCs w:val="22"/>
        </w:rPr>
        <w:lastRenderedPageBreak/>
        <w:t>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 Postępowania. W zależności od przebiegu postępowania dane mogą ponadto być przekazane właściwym organom władzy publicznej, w szczególności sądom.</w:t>
      </w:r>
    </w:p>
    <w:p w14:paraId="666FD55A" w14:textId="77777777" w:rsidR="000D6BEF" w:rsidRPr="00ED4CB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Pr="00ED4CB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w celu obsługi Postępowania oraz prawidłowej realizacji Umowy - przez czas trwania Postępowania oraz umowy, </w:t>
      </w:r>
    </w:p>
    <w:p w14:paraId="473DA0A8" w14:textId="7053031D" w:rsidR="000D6BEF" w:rsidRPr="00ED4CBE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</w:p>
    <w:p w14:paraId="224915CA" w14:textId="77777777" w:rsidR="000D6BEF" w:rsidRPr="00ED4CBE" w:rsidRDefault="000D6BEF" w:rsidP="000D6BEF">
      <w:pPr>
        <w:spacing w:line="276" w:lineRule="auto"/>
        <w:ind w:left="1146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ED4CBE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sz w:val="22"/>
          <w:szCs w:val="22"/>
        </w:rPr>
        <w:t xml:space="preserve">Każda osoba, której dane są przetwarzane ma prawo: </w:t>
      </w:r>
    </w:p>
    <w:p w14:paraId="67A165E4" w14:textId="054D6B4B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dostępu do swoich danych osobowych przetwarzanych przez WSSE. W razie stwierdzenia, </w:t>
      </w:r>
      <w:r w:rsidR="00ED4CBE">
        <w:rPr>
          <w:rFonts w:ascii="Calibri" w:hAnsi="Calibri" w:cs="Calibri"/>
          <w:szCs w:val="22"/>
        </w:rPr>
        <w:br/>
      </w:r>
      <w:r w:rsidRPr="00ED4CBE">
        <w:rPr>
          <w:rFonts w:ascii="Calibri" w:hAnsi="Calibri" w:cs="Calibri"/>
          <w:szCs w:val="22"/>
        </w:rPr>
        <w:t xml:space="preserve">że jakiekolwiek informacje są nieprawidłowe lub niekompletne, możliwe jest złożenie wniosku o ich sprostowanie, </w:t>
      </w:r>
    </w:p>
    <w:p w14:paraId="35CEC7BA" w14:textId="0711362E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żądania usunięcia danych osobowych - w przypadkach określonych przepisami RODO, </w:t>
      </w:r>
    </w:p>
    <w:p w14:paraId="58D0F3A0" w14:textId="66E40CEF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żądania sprostowania lub ograniczenia przetwarzania danych osobowych – w przypadkach określonych przepisami RODO, </w:t>
      </w:r>
    </w:p>
    <w:p w14:paraId="631F1EC9" w14:textId="504CAA2B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3BECE0CF" w14:textId="5B41C5C8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przeniesienia danych, tj. otrzymania danych osobowych przekazanych Spółce </w:t>
      </w:r>
      <w:r w:rsidR="00ED4CBE">
        <w:rPr>
          <w:rFonts w:ascii="Calibri" w:hAnsi="Calibri" w:cs="Calibri"/>
          <w:szCs w:val="22"/>
        </w:rPr>
        <w:br/>
      </w:r>
      <w:r w:rsidRPr="00ED4CBE">
        <w:rPr>
          <w:rFonts w:ascii="Calibri" w:hAnsi="Calibri" w:cs="Calibri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9792C3C" w14:textId="77777777" w:rsidR="000D6BEF" w:rsidRPr="00ED4CBE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ED4CBE">
        <w:rPr>
          <w:rFonts w:ascii="Calibri" w:hAnsi="Calibri" w:cs="Calibri"/>
          <w:szCs w:val="22"/>
        </w:rPr>
        <w:t xml:space="preserve">  złożenia skargi do właściwego organu ochrony danych osobowych – Prezesa Urzędu Ochrony Danych Osobowych. </w:t>
      </w:r>
    </w:p>
    <w:p w14:paraId="08A2B4C5" w14:textId="77777777" w:rsidR="000D6BEF" w:rsidRPr="00ED4CBE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sz w:val="22"/>
          <w:szCs w:val="22"/>
        </w:rPr>
        <w:t xml:space="preserve">Podane dane osobowe nie będą przekazywane do państw trzecich, spoza Europejskiego Obszaru Gospodarczego. </w:t>
      </w:r>
    </w:p>
    <w:p w14:paraId="64FD9B2B" w14:textId="77777777" w:rsidR="000D6BEF" w:rsidRPr="00ED4CBE" w:rsidRDefault="000D6BEF" w:rsidP="000D6BEF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ED4CBE">
        <w:rPr>
          <w:rFonts w:ascii="Calibri" w:hAnsi="Calibri" w:cs="Calibri"/>
          <w:sz w:val="22"/>
          <w:szCs w:val="22"/>
        </w:rPr>
        <w:t xml:space="preserve">Dane osobowe nie będą podlegały profilowaniu, jak też w oparciu o  podane dane nie będą podejmowane zautomatyzowane decyzje.                                                                                                    </w:t>
      </w:r>
    </w:p>
    <w:p w14:paraId="66A1B57A" w14:textId="77777777" w:rsidR="00B92BFB" w:rsidRPr="00ED4CBE" w:rsidRDefault="00B92BFB">
      <w:pPr>
        <w:rPr>
          <w:rFonts w:ascii="Calibri" w:hAnsi="Calibri" w:cs="Calibri"/>
          <w:szCs w:val="22"/>
        </w:rPr>
      </w:pPr>
    </w:p>
    <w:sectPr w:rsidR="00B92BFB" w:rsidRPr="00ED4C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0EAB" w14:textId="62B1E7A0" w:rsidR="000D6BEF" w:rsidRPr="00715C12" w:rsidRDefault="000D6BEF" w:rsidP="000D6BEF">
    <w:pPr>
      <w:pStyle w:val="Nagwek"/>
      <w:jc w:val="right"/>
      <w:rPr>
        <w:rFonts w:asciiTheme="majorHAnsi" w:hAnsiTheme="majorHAnsi" w:cstheme="majorHAnsi"/>
        <w:sz w:val="18"/>
        <w:szCs w:val="18"/>
      </w:rPr>
    </w:pPr>
    <w:r w:rsidRPr="00715C12">
      <w:rPr>
        <w:rFonts w:asciiTheme="majorHAnsi" w:hAnsiTheme="majorHAnsi" w:cstheme="majorHAnsi"/>
        <w:sz w:val="18"/>
        <w:szCs w:val="18"/>
      </w:rPr>
      <w:t>Załącznik nr 3 – 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797435">
    <w:abstractNumId w:val="5"/>
  </w:num>
  <w:num w:numId="2" w16cid:durableId="6607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86060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933452">
    <w:abstractNumId w:val="2"/>
  </w:num>
  <w:num w:numId="5" w16cid:durableId="1186292444">
    <w:abstractNumId w:val="3"/>
  </w:num>
  <w:num w:numId="6" w16cid:durableId="105384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D6BEF"/>
    <w:rsid w:val="001B5F4C"/>
    <w:rsid w:val="00200442"/>
    <w:rsid w:val="00715C12"/>
    <w:rsid w:val="00764CA2"/>
    <w:rsid w:val="00857912"/>
    <w:rsid w:val="00902E8D"/>
    <w:rsid w:val="00944F05"/>
    <w:rsid w:val="00AB65F0"/>
    <w:rsid w:val="00B23125"/>
    <w:rsid w:val="00B92BFB"/>
    <w:rsid w:val="00BE57A2"/>
    <w:rsid w:val="00C936F1"/>
    <w:rsid w:val="00D550B6"/>
    <w:rsid w:val="00D7490E"/>
    <w:rsid w:val="00ED4CBE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2025-02-21T06:54:00Z</cp:lastPrinted>
  <dcterms:created xsi:type="dcterms:W3CDTF">2025-02-20T09:42:00Z</dcterms:created>
  <dcterms:modified xsi:type="dcterms:W3CDTF">2025-02-21T06:54:00Z</dcterms:modified>
</cp:coreProperties>
</file>