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66BF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43F78D4C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AF46345" w14:textId="77777777" w:rsidR="00DA39BC" w:rsidRPr="00BA6D6F" w:rsidRDefault="00DA39BC" w:rsidP="00DA39BC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5C910C8E" w14:textId="77777777" w:rsidR="00DA39BC" w:rsidRPr="00BA6D6F" w:rsidRDefault="00DA39BC" w:rsidP="00DA39B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2</w:t>
      </w:r>
    </w:p>
    <w:p w14:paraId="439B9028" w14:textId="77777777" w:rsidR="00DA39BC" w:rsidRPr="00BA6D6F" w:rsidRDefault="00DA39BC" w:rsidP="00DA39BC">
      <w:pPr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sedan o mocy nie mniejszej niż 200 KM (silnik spalinowy, rodzaj paliwa: diesel) 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41F62FF0" w14:textId="77777777" w:rsidR="00DA39BC" w:rsidRPr="00BA6D6F" w:rsidRDefault="00DA39BC" w:rsidP="00DA39BC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1C99E920" w14:textId="77777777" w:rsidR="00DA39BC" w:rsidRPr="00BA6D6F" w:rsidRDefault="00DA39BC" w:rsidP="00DA39BC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5791296B" w14:textId="77777777" w:rsidR="00DA39BC" w:rsidRPr="00BA6D6F" w:rsidRDefault="00DA39BC" w:rsidP="00DA39BC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76EEE1EF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455E7586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53CF7E81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5A34F91F" w14:textId="77777777" w:rsidR="00DA39BC" w:rsidRPr="00BA6D6F" w:rsidRDefault="00DA39BC" w:rsidP="00DA39B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3D46076F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p w14:paraId="4297F9C0" w14:textId="77777777" w:rsidR="00DA39BC" w:rsidRPr="00BA6D6F" w:rsidRDefault="00DA39BC" w:rsidP="00DA39BC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DA39BC" w:rsidRPr="00BA6D6F" w14:paraId="711D7702" w14:textId="77777777" w:rsidTr="00E81D83">
        <w:tc>
          <w:tcPr>
            <w:tcW w:w="596" w:type="dxa"/>
            <w:shd w:val="clear" w:color="auto" w:fill="auto"/>
          </w:tcPr>
          <w:p w14:paraId="5B551F14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92" w:type="dxa"/>
            <w:shd w:val="clear" w:color="auto" w:fill="auto"/>
          </w:tcPr>
          <w:p w14:paraId="6B96246B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60" w:type="dxa"/>
            <w:shd w:val="clear" w:color="auto" w:fill="auto"/>
          </w:tcPr>
          <w:p w14:paraId="7A001B1F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DA39BC" w:rsidRPr="00BA6D6F" w14:paraId="3E8C35A4" w14:textId="77777777" w:rsidTr="00E81D83">
        <w:trPr>
          <w:trHeight w:val="753"/>
        </w:trPr>
        <w:tc>
          <w:tcPr>
            <w:tcW w:w="596" w:type="dxa"/>
            <w:shd w:val="clear" w:color="auto" w:fill="auto"/>
          </w:tcPr>
          <w:p w14:paraId="126B8695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4216C989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7F3E6A94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188B997E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285DCC09" w14:textId="77777777" w:rsidTr="00E81D83">
        <w:trPr>
          <w:trHeight w:val="836"/>
        </w:trPr>
        <w:tc>
          <w:tcPr>
            <w:tcW w:w="596" w:type="dxa"/>
            <w:shd w:val="clear" w:color="auto" w:fill="auto"/>
          </w:tcPr>
          <w:p w14:paraId="23F29744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2CA1D882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7FBADAB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6D426D08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1694020" w14:textId="77777777" w:rsidR="00DA39BC" w:rsidRPr="00BA6D6F" w:rsidRDefault="00DA39BC" w:rsidP="00DA39BC">
      <w:pPr>
        <w:jc w:val="center"/>
        <w:rPr>
          <w:rFonts w:ascii="Times New Roman" w:hAnsi="Times New Roman"/>
          <w:b/>
        </w:rPr>
      </w:pPr>
    </w:p>
    <w:p w14:paraId="2DCDD0B6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4BCC9BBA" w14:textId="77777777" w:rsidR="00DA39BC" w:rsidRPr="00BA6D6F" w:rsidRDefault="00DA39BC" w:rsidP="00DA39BC">
      <w:pPr>
        <w:jc w:val="center"/>
        <w:rPr>
          <w:rFonts w:ascii="Times New Roman" w:hAnsi="Times New Roman"/>
          <w:b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"/>
        <w:gridCol w:w="5604"/>
        <w:gridCol w:w="4252"/>
        <w:gridCol w:w="207"/>
        <w:gridCol w:w="3555"/>
      </w:tblGrid>
      <w:tr w:rsidR="00DA39BC" w:rsidRPr="00BA6D6F" w14:paraId="382D9D78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037EFE9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bookmarkStart w:id="0" w:name="_Hlk127276372"/>
            <w:r w:rsidRPr="00BA6D6F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9F9E6C2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43167CA3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B86316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WYMAGAŃ </w:t>
            </w:r>
          </w:p>
        </w:tc>
        <w:tc>
          <w:tcPr>
            <w:tcW w:w="3762" w:type="dxa"/>
            <w:gridSpan w:val="2"/>
          </w:tcPr>
          <w:p w14:paraId="4CBE3615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DA39BC" w:rsidRPr="00BA6D6F" w14:paraId="5ECADD2C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48FED644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36EC817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FF0EF1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762" w:type="dxa"/>
            <w:gridSpan w:val="2"/>
          </w:tcPr>
          <w:p w14:paraId="02ED25AC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DA39BC" w:rsidRPr="00BA6D6F" w14:paraId="50986E05" w14:textId="77777777" w:rsidTr="00E81D83">
        <w:trPr>
          <w:trHeight w:val="279"/>
        </w:trPr>
        <w:tc>
          <w:tcPr>
            <w:tcW w:w="600" w:type="dxa"/>
            <w:gridSpan w:val="2"/>
            <w:shd w:val="clear" w:color="auto" w:fill="auto"/>
          </w:tcPr>
          <w:p w14:paraId="2793C8D7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5604" w:type="dxa"/>
            <w:shd w:val="clear" w:color="auto" w:fill="auto"/>
          </w:tcPr>
          <w:p w14:paraId="6B8CA124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252" w:type="dxa"/>
            <w:shd w:val="clear" w:color="auto" w:fill="auto"/>
          </w:tcPr>
          <w:p w14:paraId="0D0ED565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>ZOBOWIĄZANY JEST ZAZNACZYĆ MINIMALNE WARUNKI STAWIANE PRZEZ ZAMAWIAJĄCEGO</w:t>
            </w:r>
          </w:p>
        </w:tc>
        <w:tc>
          <w:tcPr>
            <w:tcW w:w="3762" w:type="dxa"/>
            <w:gridSpan w:val="2"/>
          </w:tcPr>
          <w:p w14:paraId="0D1D4C27" w14:textId="77777777" w:rsidR="00DA39BC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 xml:space="preserve">WYKONAWCA WPISUJE WYŻSZE NIŻ MINIMALNE WYMAGANIZA JAKIE OFERUJE </w:t>
            </w:r>
          </w:p>
          <w:p w14:paraId="37FF1A15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>(Należy podać rzeczywiste parametry w odniesieniu do wymagań minimalnych)</w:t>
            </w:r>
          </w:p>
        </w:tc>
      </w:tr>
      <w:tr w:rsidR="00DA39BC" w:rsidRPr="00BA6D6F" w14:paraId="592C351F" w14:textId="77777777" w:rsidTr="00E81D83">
        <w:trPr>
          <w:trHeight w:val="589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02C1A038" w14:textId="77777777" w:rsidR="00DA39BC" w:rsidRPr="006D1757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6D1757">
              <w:rPr>
                <w:rFonts w:ascii="Times New Roman" w:hAnsi="Times New Roman"/>
                <w:b/>
                <w:bCs/>
                <w:sz w:val="24"/>
              </w:rPr>
              <w:t>Wymagania prawne</w:t>
            </w:r>
          </w:p>
        </w:tc>
      </w:tr>
      <w:tr w:rsidR="00DA39BC" w:rsidRPr="00BA6D6F" w14:paraId="1F387AAE" w14:textId="77777777" w:rsidTr="00E81D83">
        <w:trPr>
          <w:trHeight w:val="2301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FFEC99F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C899DB2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067393B4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AF6124C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6D28A009" w14:textId="77777777" w:rsidR="00DA39BC" w:rsidRPr="00BA6D6F" w:rsidRDefault="00DA39BC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A905C79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32141218" w14:textId="77777777" w:rsidTr="00E81D83">
        <w:trPr>
          <w:trHeight w:val="2299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4C72E3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7843E47D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posiadać świadectwo homologacji typu zgodnie z ROZPORZĄDZENIEM(WE) NR 715/2007 PARLAMENTU EUROPEJSKIEGO I RADY z dnia 20 czerwca 2007 r. w sprawie homologacji typu pojazdów silnikowych w odniesieniu do emisji zanieczyszczeń pochodzących z lekkich pojazdów pasażerskich i użytkowych (Euro 5 i Euro 6) oraz w sprawie dostępu do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informacji dotyczących naprawy i utrzymania pojazdów (Dz.U. L 171 z 29.6.2007 z późn.zm.).</w:t>
            </w:r>
          </w:p>
          <w:p w14:paraId="5FA195AE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4F8213B" w14:textId="77777777" w:rsidR="00DA39BC" w:rsidRDefault="00DA39BC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 zgodnie z ROZPORZĄDZENIEM(WE) NR 715/2007 PARLAMENTU EUROPEJSKIEGO I RADY z dnia 20 czerwca 2007 r. w sprawie homologacji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typu pojazdów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silnikowych w odniesieniu do emisji zanieczyszczeń pochodzących z lekkich pojazdów pasażerskich i użytkowych (Euro 5 i Euro 6) oraz w sprawie dostępu do informacji dotyczących naprawy i utrzymania pojazdów (Dz.U. L 171 z 29.6.2007 z późn.zm.).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E1FB949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58E1127F" w14:textId="77777777" w:rsidTr="00E81D83">
        <w:trPr>
          <w:trHeight w:val="137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706DDC3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6D7660C6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4252" w:type="dxa"/>
            <w:shd w:val="clear" w:color="auto" w:fill="auto"/>
          </w:tcPr>
          <w:p w14:paraId="716B6B16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  <w:p w14:paraId="40F81F35" w14:textId="77777777" w:rsidR="00DA39BC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9D2039B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1AE1A3D7" w14:textId="77777777" w:rsidTr="00E81D83">
        <w:trPr>
          <w:trHeight w:val="1876"/>
        </w:trPr>
        <w:tc>
          <w:tcPr>
            <w:tcW w:w="600" w:type="dxa"/>
            <w:gridSpan w:val="2"/>
            <w:shd w:val="clear" w:color="auto" w:fill="auto"/>
            <w:vAlign w:val="center"/>
          </w:tcPr>
          <w:p w14:paraId="4D8F6D06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25665AF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1787B0A3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  <w:p w14:paraId="4B900A52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FE8D2F6" w14:textId="77777777" w:rsidR="00DA39BC" w:rsidRPr="00BA6D6F" w:rsidRDefault="00DA39BC" w:rsidP="00E81D83">
            <w:pPr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51F22C24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Rok produkcji nie starszy niż 2023 r</w:t>
            </w:r>
          </w:p>
        </w:tc>
        <w:tc>
          <w:tcPr>
            <w:tcW w:w="3762" w:type="dxa"/>
            <w:gridSpan w:val="2"/>
          </w:tcPr>
          <w:p w14:paraId="529435D2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produkcji ………..</w:t>
            </w:r>
          </w:p>
        </w:tc>
      </w:tr>
      <w:tr w:rsidR="00DA39BC" w:rsidRPr="00BA6D6F" w14:paraId="7485AC66" w14:textId="77777777" w:rsidTr="00E81D83">
        <w:trPr>
          <w:trHeight w:val="757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5D572DD2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F0452">
              <w:rPr>
                <w:rFonts w:ascii="Times New Roman" w:hAnsi="Times New Roman"/>
                <w:b/>
                <w:bCs/>
                <w:sz w:val="24"/>
              </w:rPr>
              <w:t>Gwarancja</w:t>
            </w:r>
          </w:p>
        </w:tc>
      </w:tr>
      <w:tr w:rsidR="00DA39BC" w:rsidRPr="00BA6D6F" w14:paraId="6A4C602A" w14:textId="77777777" w:rsidTr="00E81D83">
        <w:trPr>
          <w:trHeight w:val="93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733C076" w14:textId="77777777" w:rsidR="00DA39BC" w:rsidRPr="00114902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1490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76B4F01" w14:textId="77777777" w:rsidR="00DA39BC" w:rsidRPr="00114902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14902">
              <w:rPr>
                <w:rFonts w:ascii="Times New Roman" w:hAnsi="Times New Roman"/>
                <w:sz w:val="24"/>
              </w:rPr>
              <w:t>Wykonawca musi posiadać autoryzację producenta pojazdu do prowadzenia serwisu gwarancyjnego i wymaganych przeglądów w okresie gwarancji;</w:t>
            </w:r>
          </w:p>
        </w:tc>
        <w:tc>
          <w:tcPr>
            <w:tcW w:w="4459" w:type="dxa"/>
            <w:gridSpan w:val="2"/>
            <w:shd w:val="clear" w:color="auto" w:fill="auto"/>
            <w:vAlign w:val="center"/>
          </w:tcPr>
          <w:p w14:paraId="5AC28E90" w14:textId="77777777" w:rsidR="00DA39BC" w:rsidRPr="008F0452" w:rsidRDefault="00DA39BC" w:rsidP="00E81D83">
            <w:pPr>
              <w:spacing w:line="276" w:lineRule="auto"/>
              <w:ind w:left="312" w:hanging="31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posiada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autoryzację producenta pojazdu do prowadzenia serwisu gwarancyjnego i wymaganych przeglądów w okresie gwarancji</w:t>
            </w:r>
          </w:p>
        </w:tc>
        <w:tc>
          <w:tcPr>
            <w:tcW w:w="35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E402CD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A39BC" w:rsidRPr="00BA6D6F" w14:paraId="48F920BE" w14:textId="77777777" w:rsidTr="00E81D83">
        <w:trPr>
          <w:trHeight w:val="937"/>
        </w:trPr>
        <w:tc>
          <w:tcPr>
            <w:tcW w:w="534" w:type="dxa"/>
            <w:vMerge/>
            <w:shd w:val="clear" w:color="auto" w:fill="auto"/>
            <w:vAlign w:val="center"/>
          </w:tcPr>
          <w:p w14:paraId="0F122877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6A724B6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227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Gwarancja podstawowa na pojazd, wymagana przez Zamawiającego  – to minimum 24 miesiące od daty odbioru. Wykonawca jest zobowiązany zapewnić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serwis gwarancyjny i pogwarancyjny,   wymagane przez producenta przeglądy międzyokresowe pojazdu w zaoferowanym okresie gwarancji w Autoryzowanych Stacjach Obsługi na terenie Polski. Najbliższy punkt serwisowy powinien znajdować się 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  <w:p w14:paraId="15383EE6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459" w:type="dxa"/>
            <w:gridSpan w:val="2"/>
            <w:shd w:val="clear" w:color="auto" w:fill="auto"/>
            <w:vAlign w:val="center"/>
          </w:tcPr>
          <w:p w14:paraId="29D1BCCC" w14:textId="77777777" w:rsidR="00DA39BC" w:rsidRPr="006A2E4E" w:rsidRDefault="00DA39BC" w:rsidP="00E81D83">
            <w:pPr>
              <w:spacing w:line="276" w:lineRule="auto"/>
              <w:ind w:left="312" w:hanging="312"/>
              <w:jc w:val="left"/>
              <w:rPr>
                <w:rFonts w:ascii="Times New Roman" w:hAnsi="Times New Roman"/>
                <w:sz w:val="24"/>
              </w:rPr>
            </w:pPr>
            <w:r w:rsidRPr="006A2E4E"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 w:rsidRPr="006A2E4E">
              <w:rPr>
                <w:rFonts w:ascii="Times New Roman" w:hAnsi="Times New Roman"/>
                <w:sz w:val="24"/>
              </w:rPr>
              <w:t xml:space="preserve"> minimalna gwarancja podstawowa na pojazd – to minimum 24 miesiące od daty odbioru. Zapewnimy serwis </w:t>
            </w:r>
            <w:r w:rsidRPr="006A2E4E">
              <w:rPr>
                <w:rFonts w:ascii="Times New Roman" w:hAnsi="Times New Roman"/>
                <w:sz w:val="24"/>
              </w:rPr>
              <w:lastRenderedPageBreak/>
              <w:t>gwarancyjny i pogwarancyjny,   wymagane przez producenta przeglądy międzyokresowe pojazdu w zaoferowanym okresie gwarancji w Autoryzowanych Stacjach Obsługi na terenie Polski. Najbliższy punkt serwisowy, który znajduje się w odległości nie większej niż 100 km od siedziby Zamawiającego. Dokonamy bezpłatnych napraw gwarancyjnych w ASO na terenie Polski (z uwzględnieniem holowania pojazdu na nasz koszt i wydamy pojazd zastępczy w przypadku przedłużającej się naprawy).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E449D45" w14:textId="77777777" w:rsidR="00DA39BC" w:rsidRPr="006A2E4E" w:rsidRDefault="00DA39BC" w:rsidP="00E81D83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6A2E4E">
              <w:rPr>
                <w:rFonts w:ascii="Times New Roman" w:hAnsi="Times New Roman"/>
                <w:sz w:val="24"/>
              </w:rPr>
              <w:lastRenderedPageBreak/>
              <w:t>Termin gwarancji podstawowej wynosi ……. (należy wpisać okres) miesiące od daty odbioru</w:t>
            </w:r>
          </w:p>
          <w:p w14:paraId="595264FD" w14:textId="77777777" w:rsidR="00DA39BC" w:rsidRPr="006A2E4E" w:rsidRDefault="00DA39BC" w:rsidP="00E81D83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6A2E4E">
              <w:rPr>
                <w:rFonts w:ascii="Times New Roman" w:hAnsi="Times New Roman"/>
                <w:sz w:val="24"/>
              </w:rPr>
              <w:lastRenderedPageBreak/>
              <w:t>Najbliższy punkt serwisowy, który znajduje się w odległości …….. (należy wpisać odległość)  km od siedziby Zamawiającego</w:t>
            </w:r>
          </w:p>
        </w:tc>
      </w:tr>
      <w:tr w:rsidR="00DA39BC" w:rsidRPr="00BA6D6F" w14:paraId="31329581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1869E2E8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06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Nadwozie</w:t>
            </w:r>
          </w:p>
        </w:tc>
      </w:tr>
      <w:tr w:rsidR="00DA39BC" w:rsidRPr="00BA6D6F" w14:paraId="5A314E44" w14:textId="77777777" w:rsidTr="00E81D83">
        <w:trPr>
          <w:trHeight w:val="559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7C9E4AAE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604" w:type="dxa"/>
            <w:shd w:val="clear" w:color="auto" w:fill="auto"/>
          </w:tcPr>
          <w:p w14:paraId="5FA3E6B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Nadwozie typu sedan, 5-drzwiowe, fabrycznie przystosowane do przewozu 5 osób. Długość całkowita min. 4 800 mm, szerokość całkowita (bez lusterek bocznych) min. 1800 mm. Wysokość całkowita min. 1400 mm. Średnica zawracania nie większa niż 12,2 m.</w:t>
            </w:r>
          </w:p>
          <w:p w14:paraId="2DD74E9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  <w:p w14:paraId="37EF4C67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252D8D1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Nadwozie typu sedan, 5-drzwiowe, fabrycznie przystosowane do przewozu 5 osób. </w:t>
            </w:r>
          </w:p>
          <w:p w14:paraId="6F54BC1D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minimalne parametry:</w:t>
            </w:r>
          </w:p>
          <w:p w14:paraId="20C19DD9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firstLine="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Pr="00BA6D6F">
              <w:rPr>
                <w:rFonts w:ascii="Times New Roman" w:hAnsi="Times New Roman"/>
                <w:sz w:val="24"/>
              </w:rPr>
              <w:t xml:space="preserve">ługość całkowita </w:t>
            </w:r>
            <w:r>
              <w:rPr>
                <w:rFonts w:ascii="Times New Roman" w:hAnsi="Times New Roman"/>
                <w:sz w:val="24"/>
              </w:rPr>
              <w:t xml:space="preserve">min. </w:t>
            </w:r>
            <w:r w:rsidRPr="00BA6D6F">
              <w:rPr>
                <w:rFonts w:ascii="Times New Roman" w:hAnsi="Times New Roman"/>
                <w:sz w:val="24"/>
              </w:rPr>
              <w:t>4 800 mm, szerokość całkowita (bez lusterek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bocznych) min. 1800 mm</w:t>
            </w:r>
            <w:r>
              <w:rPr>
                <w:rFonts w:ascii="Times New Roman" w:hAnsi="Times New Roman"/>
                <w:sz w:val="24"/>
              </w:rPr>
              <w:t>, w</w:t>
            </w:r>
            <w:r w:rsidRPr="00BA6D6F">
              <w:rPr>
                <w:rFonts w:ascii="Times New Roman" w:hAnsi="Times New Roman"/>
                <w:sz w:val="24"/>
              </w:rPr>
              <w:t>ysokość całkowita min. 1400 mm</w:t>
            </w:r>
            <w:r>
              <w:rPr>
                <w:rFonts w:ascii="Times New Roman" w:hAnsi="Times New Roman"/>
                <w:sz w:val="24"/>
              </w:rPr>
              <w:t>, ś</w:t>
            </w:r>
            <w:r w:rsidRPr="00BA6D6F">
              <w:rPr>
                <w:rFonts w:ascii="Times New Roman" w:hAnsi="Times New Roman"/>
                <w:sz w:val="24"/>
              </w:rPr>
              <w:t>rednica zawracania nie większa niż 12,2 m.</w:t>
            </w:r>
          </w:p>
          <w:p w14:paraId="3ED1444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</w:tcPr>
          <w:p w14:paraId="7D364032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Nadwozie: …………..</w:t>
            </w:r>
          </w:p>
          <w:p w14:paraId="2549B288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1752C255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5CF5EFD3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61FE4D4A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Fabryczne przystosowanie do przewozu osób: …….. (podać ilość osób)</w:t>
            </w:r>
          </w:p>
          <w:p w14:paraId="73E7EF57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23D5C62E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5B20AA00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0F26B34B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 ……….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5AB9104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08B31B77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5FD61DF1" w14:textId="77777777" w:rsidTr="00E81D83">
        <w:trPr>
          <w:trHeight w:val="5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0945CB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6B5ECC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czarny – lakier metalizowany.</w:t>
            </w:r>
          </w:p>
          <w:p w14:paraId="4C48E09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6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2DCBBF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kolor nadwozia: </w:t>
            </w:r>
            <w:r w:rsidRPr="00BA6D6F">
              <w:rPr>
                <w:rFonts w:ascii="Times New Roman" w:hAnsi="Times New Roman"/>
                <w:sz w:val="24"/>
              </w:rPr>
              <w:t xml:space="preserve"> czarny – lakier metalizowany</w:t>
            </w:r>
          </w:p>
        </w:tc>
        <w:tc>
          <w:tcPr>
            <w:tcW w:w="3762" w:type="dxa"/>
            <w:gridSpan w:val="2"/>
          </w:tcPr>
          <w:p w14:paraId="0924255D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  <w:p w14:paraId="4ABA1576" w14:textId="77777777" w:rsidR="00DA39BC" w:rsidRPr="006F28C3" w:rsidRDefault="00DA39BC" w:rsidP="00E81D83">
            <w:pPr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5C53444D" w14:textId="77777777" w:rsidTr="00E81D83">
        <w:trPr>
          <w:trHeight w:val="554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4478ABB" w14:textId="77777777" w:rsidR="00DA39BC" w:rsidRPr="00BA6D6F" w:rsidRDefault="00DA39BC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419" w:hanging="419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</w:t>
            </w:r>
          </w:p>
          <w:p w14:paraId="37A1FC27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9A78E23" w14:textId="77777777" w:rsidTr="00E81D83">
        <w:trPr>
          <w:trHeight w:val="1385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170198A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604" w:type="dxa"/>
            <w:shd w:val="clear" w:color="auto" w:fill="auto"/>
          </w:tcPr>
          <w:p w14:paraId="4490754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wysokoprężny, czterocylindrowy, turbodoładowany o pojemności min. 1950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 xml:space="preserve"> 200 KM;</w:t>
            </w:r>
          </w:p>
          <w:p w14:paraId="74EF52AB" w14:textId="77777777" w:rsidR="00DA39BC" w:rsidRPr="00BA6D6F" w:rsidRDefault="00DA39BC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C4372C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Pojazd wyposażony w silnik czterocylindrowy, turbodoładowany o pojemności min. 19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BA6D6F">
              <w:rPr>
                <w:rFonts w:ascii="Times New Roman" w:hAnsi="Times New Roman"/>
                <w:sz w:val="24"/>
              </w:rPr>
              <w:t xml:space="preserve"> cm3, o moc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 xml:space="preserve"> 25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A6D6F">
              <w:rPr>
                <w:rFonts w:ascii="Times New Roman" w:hAnsi="Times New Roman"/>
                <w:sz w:val="24"/>
              </w:rPr>
              <w:t xml:space="preserve"> KM</w:t>
            </w:r>
          </w:p>
        </w:tc>
        <w:tc>
          <w:tcPr>
            <w:tcW w:w="3762" w:type="dxa"/>
            <w:gridSpan w:val="2"/>
          </w:tcPr>
          <w:p w14:paraId="62979535" w14:textId="77777777" w:rsidR="00DA39BC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………….cm3</w:t>
            </w:r>
          </w:p>
          <w:p w14:paraId="6C440CAF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DA39BC" w:rsidRPr="00BA6D6F" w14:paraId="313DB9BB" w14:textId="77777777" w:rsidTr="00E81D83">
        <w:trPr>
          <w:trHeight w:val="1011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C04923A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66AC02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585A15B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2FF27B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61A3F125" w14:textId="77777777" w:rsidR="00DA39BC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</w:tcPr>
          <w:p w14:paraId="69670BD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DA39BC" w:rsidRPr="00BA6D6F" w14:paraId="7B01BC81" w14:textId="77777777" w:rsidTr="00E81D83">
        <w:trPr>
          <w:trHeight w:val="138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80AFC1F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8770C2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6,5 l/100 km.</w:t>
            </w:r>
          </w:p>
          <w:p w14:paraId="1A19F44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BE40C1" w14:textId="77777777" w:rsidR="00DA39BC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BA6D6F">
              <w:rPr>
                <w:rFonts w:ascii="Times New Roman" w:hAnsi="Times New Roman"/>
                <w:sz w:val="24"/>
              </w:rPr>
              <w:t>,5 l/100 km</w:t>
            </w:r>
          </w:p>
        </w:tc>
        <w:tc>
          <w:tcPr>
            <w:tcW w:w="3762" w:type="dxa"/>
            <w:gridSpan w:val="2"/>
          </w:tcPr>
          <w:p w14:paraId="4DC725F2" w14:textId="77777777" w:rsidR="00DA39BC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  <w:p w14:paraId="6C079C3D" w14:textId="77777777" w:rsidR="00DA39BC" w:rsidRPr="006F28C3" w:rsidRDefault="00DA39BC" w:rsidP="00E81D83">
            <w:pPr>
              <w:tabs>
                <w:tab w:val="left" w:pos="10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DA39BC" w:rsidRPr="00BA6D6F" w14:paraId="1F38BAB4" w14:textId="77777777" w:rsidTr="00E81D83">
        <w:trPr>
          <w:trHeight w:val="138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CA993E2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09AF1A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160 g/km.</w:t>
            </w:r>
          </w:p>
          <w:p w14:paraId="3336A35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224EF2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BA6D6F">
              <w:rPr>
                <w:rFonts w:ascii="Times New Roman" w:hAnsi="Times New Roman"/>
                <w:sz w:val="24"/>
              </w:rPr>
              <w:t>0 g/km.</w:t>
            </w:r>
          </w:p>
          <w:p w14:paraId="6DF6E3D5" w14:textId="77777777" w:rsidR="00DA39BC" w:rsidRDefault="00DA39BC" w:rsidP="00E81D83">
            <w:pPr>
              <w:shd w:val="clear" w:color="auto" w:fill="FFFFFF"/>
              <w:tabs>
                <w:tab w:val="left" w:pos="645"/>
              </w:tabs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38F659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DA39BC" w:rsidRPr="00BA6D6F" w14:paraId="40C610F8" w14:textId="77777777" w:rsidTr="00E81D83">
        <w:trPr>
          <w:trHeight w:val="4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E5F605C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C00828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diesel</w:t>
            </w:r>
          </w:p>
          <w:p w14:paraId="0A9BB44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260F09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</w:t>
            </w:r>
            <w:r>
              <w:rPr>
                <w:rFonts w:ascii="Times New Roman" w:hAnsi="Times New Roman"/>
                <w:sz w:val="24"/>
              </w:rPr>
              <w:t>diesel</w:t>
            </w:r>
          </w:p>
          <w:p w14:paraId="2BFA01E2" w14:textId="77777777" w:rsidR="00DA39BC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12703B5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4C7DF95" w14:textId="77777777" w:rsidTr="00E81D83">
        <w:trPr>
          <w:trHeight w:val="557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0985C83F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lastRenderedPageBreak/>
              <w:t>Układ przeniesienia napędu, zawieszeni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</w:rPr>
              <w:t>e</w:t>
            </w:r>
          </w:p>
          <w:p w14:paraId="6C5FDDA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A39BC" w:rsidRPr="00BA6D6F" w14:paraId="64E7FBA4" w14:textId="77777777" w:rsidTr="00E81D83">
        <w:trPr>
          <w:trHeight w:val="1050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72D937B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604" w:type="dxa"/>
            <w:shd w:val="clear" w:color="auto" w:fill="auto"/>
          </w:tcPr>
          <w:p w14:paraId="123B202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Pojazd wyposażony w automatyczną skrzynię biegów, ilość biegów: minimum - siedem, napęd 4x4.</w:t>
            </w:r>
          </w:p>
          <w:p w14:paraId="014C51C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7E922B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automatyczną skrzynię biegów, ilość biegów: minimum - siedem, napęd 4x4.</w:t>
            </w:r>
          </w:p>
        </w:tc>
        <w:tc>
          <w:tcPr>
            <w:tcW w:w="3762" w:type="dxa"/>
            <w:gridSpan w:val="2"/>
          </w:tcPr>
          <w:p w14:paraId="75E4C860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Ilość biegów: ……</w:t>
            </w:r>
          </w:p>
        </w:tc>
      </w:tr>
      <w:tr w:rsidR="00DA39BC" w:rsidRPr="00BA6D6F" w14:paraId="6B68AFD2" w14:textId="77777777" w:rsidTr="00E81D83">
        <w:trPr>
          <w:trHeight w:val="296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2ADAAA8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B78ADF8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o średnicy min. 18 cali.</w:t>
            </w:r>
          </w:p>
          <w:p w14:paraId="6FB6F31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899683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110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o średnicy min. 1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8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cali i dodatkowe koło zapasowe; </w:t>
            </w:r>
            <w:r w:rsidRPr="00BA6D6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</w:p>
          <w:p w14:paraId="103FE75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7E99C006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</w:tc>
      </w:tr>
      <w:tr w:rsidR="00DA39BC" w:rsidRPr="00BA6D6F" w14:paraId="4479EFDD" w14:textId="77777777" w:rsidTr="00E81D83">
        <w:trPr>
          <w:trHeight w:val="162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A2DFF0E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19E87FD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Układ napędowy wyposażony w elektroniczny system stabilizacji toru jazdy oraz system zapobiegający utracie przyczepności kół podczas przyspieszania.</w:t>
            </w:r>
          </w:p>
          <w:p w14:paraId="79D3CED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369" w:right="110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4DB24D4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C4C0B9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110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Układ napędowy wyposażony w elektroniczny system stabilizacji toru jazdy oraz system zapobiegający utracie przyczepności kół podczas przyspieszania.</w:t>
            </w:r>
          </w:p>
          <w:p w14:paraId="1C65756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B569AB4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A39BC" w:rsidRPr="00BA6D6F" w14:paraId="76E37120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14F3D086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  <w:p w14:paraId="689352FC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270124FF" w14:textId="77777777" w:rsidTr="00E81D83">
        <w:trPr>
          <w:trHeight w:val="417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E77C1D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  2.4</w:t>
            </w:r>
          </w:p>
        </w:tc>
        <w:tc>
          <w:tcPr>
            <w:tcW w:w="5604" w:type="dxa"/>
            <w:shd w:val="clear" w:color="auto" w:fill="auto"/>
          </w:tcPr>
          <w:p w14:paraId="2353966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Układ kierowniczy ze wspomaganiem; </w:t>
            </w:r>
          </w:p>
          <w:p w14:paraId="58BD52E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221E97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A07597F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5F56B1CB" w14:textId="77777777" w:rsidTr="00E81D83">
        <w:trPr>
          <w:trHeight w:val="193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1F50587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FE2036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nachylenia kolumny kierownicy; kierownica multimedialna obszyta skórą;</w:t>
            </w:r>
          </w:p>
          <w:p w14:paraId="7CA96DE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E9BE1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nachylenia kolumny kierownicy; kierownica multimedialna obszyta skórą;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42F22CB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61795D98" w14:textId="77777777" w:rsidTr="00E81D83">
        <w:trPr>
          <w:trHeight w:val="193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BEF8FBE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06A1B1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elektrycznie;</w:t>
            </w:r>
          </w:p>
          <w:p w14:paraId="119DAAC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8AE60D3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04C55D24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2292E36E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782BB306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3F7FD2A2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25C06898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DA39BC" w:rsidRPr="00BA6D6F" w14:paraId="73BC27CA" w14:textId="77777777" w:rsidTr="00E81D83">
        <w:trPr>
          <w:trHeight w:val="193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80869E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5D3D36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wyposażony w system przeciwdziałający blokowaniu kół podczas hamowania (ABS) oraz system wspomagania nagłego hamowania.</w:t>
            </w:r>
          </w:p>
          <w:p w14:paraId="6A6111D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28F7657D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5FD3F3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wyposażony w system przeciwdziałający blokowaniu kół podczas hamowania (ABS) oraz system wspomagania nagłego hamowania.</w:t>
            </w:r>
          </w:p>
          <w:p w14:paraId="4F6EA31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2731366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44BF6F6A" w14:textId="77777777" w:rsidTr="00E81D83">
        <w:trPr>
          <w:trHeight w:val="135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44F544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2606D2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wspomagający pokonywanie podjazdów (system umożliwiający ruszanie pod górę na stromej i śliskiej nawierzchni).</w:t>
            </w:r>
          </w:p>
          <w:p w14:paraId="084735D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EE99BC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wspomagający pokonywanie podjazdów (system umożliwiający ruszanie pod górę na stromej i śliskiej nawierzchni).</w:t>
            </w:r>
          </w:p>
          <w:p w14:paraId="5309E1E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2B649B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1684582A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7F221EE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pasażerskiego:</w:t>
            </w:r>
          </w:p>
          <w:p w14:paraId="5B09801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14B09DC" w14:textId="77777777" w:rsidTr="00E81D83">
        <w:trPr>
          <w:trHeight w:val="1021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6E36FA4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5604" w:type="dxa"/>
            <w:shd w:val="clear" w:color="auto" w:fill="auto"/>
          </w:tcPr>
          <w:p w14:paraId="4E2B75E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Kierownica multimedialna obszyta skórą;</w:t>
            </w:r>
          </w:p>
          <w:p w14:paraId="7456836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5FC86AC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Kierownica multimedialna obszyta skórą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3C7566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2C1C5D8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6C5FF3C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4DD711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1E498CC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6AA71F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53E2784E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22E19EF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Przekątna ekranu dotykowego: . ‘’</w:t>
            </w:r>
          </w:p>
          <w:p w14:paraId="2DA5B83F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 w:rsidRPr="00DF58C5"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499A1B3C" w14:textId="77777777" w:rsidR="00DA39BC" w:rsidRPr="00DF58C5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3813982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DA39BC" w:rsidRPr="00BA6D6F" w14:paraId="59A7C79E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ECFE4F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88F5DA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3F08908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69E7CF7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Komputer pokładowy w języku polskim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92CE05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5CDE2494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4A1D9F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20335284" w14:textId="77777777" w:rsidR="00DA39BC" w:rsidRPr="001F3A58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wewnętrzne;</w:t>
            </w:r>
          </w:p>
        </w:tc>
        <w:tc>
          <w:tcPr>
            <w:tcW w:w="4252" w:type="dxa"/>
            <w:shd w:val="clear" w:color="auto" w:fill="auto"/>
          </w:tcPr>
          <w:p w14:paraId="6BF14281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19143A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4F411C6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12E2EB6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3C2DA0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deszczu (automatyczne wycieraczki);</w:t>
            </w:r>
          </w:p>
          <w:p w14:paraId="153222B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F69C15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deszczu (automatyczne wycieraczki);</w:t>
            </w:r>
          </w:p>
          <w:p w14:paraId="572ABC55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D87FCA5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F523031" w14:textId="77777777" w:rsidTr="00E81D83">
        <w:trPr>
          <w:trHeight w:val="117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25A858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5C0CF5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zmierzchu (automatyczne światła, automatyczne przełączanie świateł dziennych na światła mijania);</w:t>
            </w:r>
          </w:p>
          <w:p w14:paraId="50DF849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9EE66F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zmierzchu (automatyczne światła, automatyczne przełączanie świateł dziennych na światła mijania);</w:t>
            </w:r>
          </w:p>
          <w:p w14:paraId="39F161A8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C3C45E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7D610F87" w14:textId="77777777" w:rsidTr="00E81D83">
        <w:trPr>
          <w:trHeight w:val="1171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F0FA51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63D1C4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monitorowania ciśnienia w oponach;</w:t>
            </w:r>
          </w:p>
          <w:p w14:paraId="4173919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9A5ED22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monitorowania ciśnienia w oponach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86F490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5D88BC18" w14:textId="77777777" w:rsidTr="00E81D83">
        <w:trPr>
          <w:trHeight w:val="47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9D985F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2BEB1E6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75F9F72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8AC98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  <w:p w14:paraId="146191AA" w14:textId="77777777" w:rsidR="00DA39BC" w:rsidRPr="00345254" w:rsidRDefault="00DA39BC" w:rsidP="00E81D83">
            <w:pPr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E1DEFE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DC3CFE4" w14:textId="77777777" w:rsidTr="00E81D83">
        <w:trPr>
          <w:trHeight w:val="42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1A4BC7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7DEC93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Zawieszenie adaptacyjne DCC</w:t>
            </w:r>
          </w:p>
          <w:p w14:paraId="08DB293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AC8E6B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Zawieszenie adaptacyjne DCC</w:t>
            </w:r>
          </w:p>
          <w:p w14:paraId="6847DC1C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7D41203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F92C228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C0B064A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3DFD220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 oraz regulacją odcinka lędźwiowego;</w:t>
            </w:r>
          </w:p>
          <w:p w14:paraId="330EEB3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E61745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wyposażony w podłokietnik z regulacją wysokości oraz regulacją odcinka lędźwiowego;</w:t>
            </w:r>
          </w:p>
          <w:p w14:paraId="5BB82622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29BD6F8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CD5484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C2F5F1B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060824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kierowcy automatycznie regulowany z funkcją pamięci</w:t>
            </w:r>
          </w:p>
          <w:p w14:paraId="41728DD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2B79BC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kierowcy automatycznie regulowany z funkcją pamięci</w:t>
            </w:r>
          </w:p>
          <w:p w14:paraId="38DF65F3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D56FA8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A445E3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D41EFB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595C38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przednie podgrzewane</w:t>
            </w:r>
          </w:p>
          <w:p w14:paraId="1D7AE48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E9E5B7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przednie podgrzewane</w:t>
            </w:r>
          </w:p>
          <w:p w14:paraId="6C271208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1EBB325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52152123" w14:textId="77777777" w:rsidTr="00E81D83">
        <w:trPr>
          <w:trHeight w:val="275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BDE702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F80F5F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Tapicerka foteli z przodu i z tyłu pokryta materiałem łatwym do utrzymania w czystości, odpornym na ścieranie i antypoślizgowym w tonacji ciemno-szarej lub czarnej;</w:t>
            </w:r>
          </w:p>
          <w:p w14:paraId="2168B2F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8A663FA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w czystości, odpornym na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lastRenderedPageBreak/>
              <w:t>ścieranie i antypoślizgowym w tonacji ciemno-szarej lub czarnej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2565B24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Materiał tapicerki foteli: …..</w:t>
            </w:r>
          </w:p>
          <w:p w14:paraId="35F34E7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Kolor tapicerki: ……</w:t>
            </w:r>
          </w:p>
        </w:tc>
      </w:tr>
      <w:tr w:rsidR="00DA39BC" w:rsidRPr="00BA6D6F" w14:paraId="01E1B105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A51EA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C948A9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79965C2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8597FE9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C8CD55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6A1256F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A50BFB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6D6CFF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Zamykany schowek w desce rozdzielczej;</w:t>
            </w:r>
          </w:p>
          <w:p w14:paraId="49F4AEA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ADC8BBD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Zamykany schowek w desce rozdzielczej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9E9BA6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0F066CA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F26049D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08BED7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kurtyny powietrzne i boczne poduszki powietrzne z przodu;</w:t>
            </w:r>
          </w:p>
          <w:p w14:paraId="13213CA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D1FBCE2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kurtyny powietrzne i boczne poduszki powietrzne z przodu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59E31FC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E82C2A7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1A42FD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2CC50D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Pokrywa bagażnika otwierana elektrycznie;</w:t>
            </w:r>
          </w:p>
          <w:p w14:paraId="43469DCD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20A851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Pokrywa bagażnika otwierana elektrycznie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AE5D756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3E58620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972544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21869A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Podgrzewana przednia szyba;</w:t>
            </w:r>
          </w:p>
          <w:p w14:paraId="5D99420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B868F4F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Podgrzewana przednia szyba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434AD3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4EBDA23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757322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72AA77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Podgrzewane dysze spryskiwaczy wycieraczek przedniej szyby</w:t>
            </w:r>
          </w:p>
          <w:p w14:paraId="0A66DEF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7846AB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Podgrzewane dysze spryskiwaczy wycieraczek przedniej szyby</w:t>
            </w:r>
          </w:p>
          <w:p w14:paraId="1DFDF4A6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29F50CF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0F969AF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71C286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E46363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podgrzewane, składane lusterka boczne</w:t>
            </w:r>
          </w:p>
          <w:p w14:paraId="469B4E39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F14C3E9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podgrzewane, składane lusterka boczne</w:t>
            </w:r>
          </w:p>
          <w:p w14:paraId="6AACAE5D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AA1520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7EC4E7C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B58183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DA503C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trzystrefowa;</w:t>
            </w:r>
          </w:p>
          <w:p w14:paraId="3E8F48A8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E31AA4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trzystrefowa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81D59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C84CEB9" w14:textId="77777777" w:rsidTr="00E81D83">
        <w:trPr>
          <w:trHeight w:val="5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F8BC73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066262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Aktywny tempomat</w:t>
            </w:r>
          </w:p>
          <w:p w14:paraId="49D18CC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13023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Aktywny tempomat</w:t>
            </w:r>
          </w:p>
          <w:p w14:paraId="7F47DF59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3505977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3B12FB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DFB544B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3DDD9DD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 ze zdalnym sterowaniem, min. 2 kluczyki, system „inteligentny kluczyk” (odpalanie silnika przyciskiem bez konieczności wkładania kluczyka do stacyjki);</w:t>
            </w:r>
          </w:p>
          <w:p w14:paraId="79FDC7E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7E9DD1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Centralny zamek ze zdalnym sterowaniem, min. 2 kluczyki, system „inteligentny kluczyk” (odpalanie silnika przyciskiem bez konieczności wkładania kluczyka do stacyjki);</w:t>
            </w:r>
          </w:p>
          <w:p w14:paraId="01D40AB0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</w:tcPr>
          <w:p w14:paraId="3EAAA60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DA39BC" w:rsidRPr="00BA6D6F" w14:paraId="534DE54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F7F8A8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AF1D56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3A94960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14C5A90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</w:t>
            </w:r>
          </w:p>
          <w:p w14:paraId="193B4638" w14:textId="77777777" w:rsidR="00DA39BC" w:rsidRPr="00345254" w:rsidRDefault="00DA39BC" w:rsidP="00E81D83">
            <w:pPr>
              <w:tabs>
                <w:tab w:val="left" w:pos="1569"/>
              </w:tabs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12018838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5FD396D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DA39BC" w:rsidRPr="00BA6D6F" w14:paraId="0CD9E70C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E60EF3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7C4F8F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Klamki zewnętrzne w kolorze nadwozia;</w:t>
            </w:r>
          </w:p>
          <w:p w14:paraId="7A8F6D7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B689E90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Klamki zewnętrzne w kolorze nadwozia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797FD37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F02677D" w14:textId="77777777" w:rsidTr="00E81D83">
        <w:trPr>
          <w:trHeight w:val="53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E81767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7A9F15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 Matrix;</w:t>
            </w:r>
          </w:p>
          <w:p w14:paraId="7D9D89F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FC21136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 Matrix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31B07A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8F0A166" w14:textId="77777777" w:rsidTr="00E81D83">
        <w:trPr>
          <w:trHeight w:val="4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A49192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155BE0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</w:t>
            </w:r>
          </w:p>
        </w:tc>
        <w:tc>
          <w:tcPr>
            <w:tcW w:w="4252" w:type="dxa"/>
            <w:shd w:val="clear" w:color="auto" w:fill="auto"/>
          </w:tcPr>
          <w:p w14:paraId="016932B3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BCAAA36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1C0ED5E" w14:textId="77777777" w:rsidTr="00E81D83">
        <w:trPr>
          <w:trHeight w:val="504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726CABCE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  <w:p w14:paraId="4E07F14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4A8CDC0E" w14:textId="77777777" w:rsidTr="00E81D83">
        <w:trPr>
          <w:trHeight w:val="779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15EF33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604" w:type="dxa"/>
            <w:shd w:val="clear" w:color="auto" w:fill="auto"/>
          </w:tcPr>
          <w:p w14:paraId="32A42938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fabryczny zestaw narzędzi przewidzianych do wyposażenia pojazdu przez producenta podwozia;</w:t>
            </w:r>
          </w:p>
        </w:tc>
        <w:tc>
          <w:tcPr>
            <w:tcW w:w="4252" w:type="dxa"/>
            <w:shd w:val="clear" w:color="auto" w:fill="auto"/>
          </w:tcPr>
          <w:p w14:paraId="5ECE0656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contextualSpacing/>
            </w:pPr>
            <w:r w:rsidRPr="008F0452">
              <w:sym w:font="Wingdings" w:char="F0A8"/>
            </w:r>
            <w:r w:rsidRPr="008F0452">
              <w:t xml:space="preserve"> pojazd posiada fabryczny zestaw narzędzi przewidzianych do wyposażenia pojazdu przez producenta podwozia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D5F10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437084AB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8E2F39C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5A85813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apteczkę, gaśnicę proszkowa o masie 1 kg (przewożoną w pojeździe), trójkąt ostrzegawczy;</w:t>
            </w:r>
          </w:p>
          <w:p w14:paraId="3647B7C8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78623631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8F0452">
              <w:sym w:font="Wingdings" w:char="F0A8"/>
            </w:r>
            <w:r w:rsidRPr="008F0452">
              <w:t xml:space="preserve">  pojazd posiada apteczkę, gaśnicę proszkowa o masie 1 kg (przewożoną w pojeździe), trójkąt ostrzegawczy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C5DB07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44F598EA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E9E67F7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2E075263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podnośnik umożliwiający podniesienie pojazdu w celu wymiany kół wraz z niezbędnymi kluczami;</w:t>
            </w:r>
          </w:p>
          <w:p w14:paraId="69F069C4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4716812F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contextualSpacing/>
            </w:pPr>
            <w:r w:rsidRPr="008F0452">
              <w:sym w:font="Wingdings" w:char="F0A8"/>
            </w:r>
            <w:r w:rsidRPr="008F0452">
              <w:t xml:space="preserve"> pojazd posiada podnośnik umożliwiający podniesienie pojazdu w celu wymiany kół wraz z niezbędnymi kluczami;</w:t>
            </w:r>
          </w:p>
          <w:p w14:paraId="4566C104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07813C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3FD436CC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CF812BD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3F3AC4E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instrukcję obsługi pojazdu i zamontowanego wyposażenia w języku polskim;</w:t>
            </w:r>
          </w:p>
          <w:p w14:paraId="66262FC2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2031664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8F0452">
              <w:sym w:font="Wingdings" w:char="F0A8"/>
            </w:r>
            <w:r w:rsidRPr="008F0452">
              <w:t xml:space="preserve">  pojazd posiada instrukcję obsługi pojazdu i zamontowanego wyposażenia w języku polskim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7EF044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57D412F4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B46FEA2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DA37479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0452">
              <w:rPr>
                <w:rFonts w:ascii="Times New Roman" w:hAnsi="Times New Roman"/>
                <w:sz w:val="24"/>
              </w:rPr>
              <w:t>winien posiadać komplet dokumentów niezbędnych do rejestracji pojazdu;</w:t>
            </w:r>
          </w:p>
          <w:p w14:paraId="02B84E2E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739BF6E0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8F0452">
              <w:sym w:font="Wingdings" w:char="F0A8"/>
            </w:r>
            <w:r w:rsidRPr="008F0452">
              <w:t xml:space="preserve">  pojazd posiada komplet dokumentów niezbędnych do rejestracji pojazdu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15AEA1C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69EFF533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DE8123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B101103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4269871E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65715A5F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48A4CB7F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751FB0EF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5BD3ACF2" w14:textId="77777777" w:rsidR="00DA39BC" w:rsidRPr="00791A2C" w:rsidRDefault="00DA39BC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629E9DF3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7A1E4B8A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7744EC48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</w:p>
        </w:tc>
        <w:tc>
          <w:tcPr>
            <w:tcW w:w="3762" w:type="dxa"/>
            <w:gridSpan w:val="2"/>
            <w:shd w:val="clear" w:color="auto" w:fill="auto"/>
          </w:tcPr>
          <w:p w14:paraId="2A298FCD" w14:textId="77777777" w:rsidR="00DA39BC" w:rsidRPr="00791A2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t>Odległość miejsca odbioru samochodu od siedziby Zamawiającego wynosi …. km</w:t>
            </w:r>
          </w:p>
          <w:p w14:paraId="177E78E0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91A2C">
              <w:rPr>
                <w:spacing w:val="-2"/>
              </w:rPr>
              <w:t>(adres miejsca odbioru: ………..)</w:t>
            </w:r>
          </w:p>
        </w:tc>
      </w:tr>
      <w:bookmarkEnd w:id="0"/>
    </w:tbl>
    <w:p w14:paraId="359E9ED6" w14:textId="77777777" w:rsidR="00DA39BC" w:rsidRPr="00BA6D6F" w:rsidRDefault="00DA39BC" w:rsidP="00DA39BC">
      <w:pPr>
        <w:rPr>
          <w:rFonts w:ascii="Times New Roman" w:hAnsi="Times New Roman"/>
          <w:b/>
          <w:sz w:val="24"/>
        </w:rPr>
      </w:pPr>
    </w:p>
    <w:p w14:paraId="21405481" w14:textId="77777777" w:rsidR="00DA39BC" w:rsidRPr="00BA6D6F" w:rsidRDefault="00DA39BC" w:rsidP="00DA39BC">
      <w:pPr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WYPEŁNIONE PRZEZ WYKONAWCĘ </w:t>
      </w:r>
    </w:p>
    <w:p w14:paraId="3BF6ADC2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</w:rPr>
      </w:pPr>
    </w:p>
    <w:p w14:paraId="0174BD9A" w14:textId="77777777" w:rsidR="00DA39BC" w:rsidRPr="00BA6D6F" w:rsidRDefault="00DA39BC" w:rsidP="00DA39BC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769A736A" w14:textId="77777777" w:rsidR="00DA39BC" w:rsidRDefault="00DA39BC" w:rsidP="00DA39BC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UWAGA !           </w:t>
      </w:r>
    </w:p>
    <w:p w14:paraId="1E4AABBD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 w kolumnie 3 zaznacza wszystkie minimalne wymagania określone przez Zamawiającego.</w:t>
      </w:r>
      <w:r w:rsidRPr="00BA6D6F">
        <w:rPr>
          <w:rFonts w:ascii="Times New Roman" w:hAnsi="Times New Roman"/>
          <w:b/>
          <w:sz w:val="24"/>
        </w:rPr>
        <w:t xml:space="preserve">  </w:t>
      </w:r>
    </w:p>
    <w:p w14:paraId="31AB24D6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 xml:space="preserve">Wykonawca w kolumnie </w:t>
      </w:r>
      <w:r>
        <w:rPr>
          <w:rFonts w:ascii="Times New Roman" w:hAnsi="Times New Roman"/>
          <w:b/>
          <w:sz w:val="24"/>
          <w:u w:val="single"/>
        </w:rPr>
        <w:t>4</w:t>
      </w:r>
      <w:r w:rsidRPr="00BA6D6F">
        <w:rPr>
          <w:rFonts w:ascii="Times New Roman" w:hAnsi="Times New Roman"/>
          <w:b/>
          <w:sz w:val="24"/>
          <w:u w:val="single"/>
        </w:rPr>
        <w:t xml:space="preserve"> wpisuje wszystkie </w:t>
      </w:r>
      <w:r>
        <w:rPr>
          <w:rFonts w:ascii="Times New Roman" w:hAnsi="Times New Roman"/>
          <w:b/>
          <w:sz w:val="24"/>
          <w:u w:val="single"/>
        </w:rPr>
        <w:t xml:space="preserve">wskazane </w:t>
      </w:r>
      <w:r w:rsidRPr="00BA6D6F">
        <w:rPr>
          <w:rFonts w:ascii="Times New Roman" w:hAnsi="Times New Roman"/>
          <w:b/>
          <w:sz w:val="24"/>
          <w:u w:val="single"/>
        </w:rPr>
        <w:t xml:space="preserve">parametry i </w:t>
      </w:r>
      <w:r>
        <w:rPr>
          <w:rFonts w:ascii="Times New Roman" w:hAnsi="Times New Roman"/>
          <w:b/>
          <w:sz w:val="24"/>
          <w:u w:val="single"/>
        </w:rPr>
        <w:t xml:space="preserve">ewentualnie </w:t>
      </w:r>
      <w:r w:rsidRPr="00BA6D6F">
        <w:rPr>
          <w:rFonts w:ascii="Times New Roman" w:hAnsi="Times New Roman"/>
          <w:b/>
          <w:sz w:val="24"/>
          <w:u w:val="single"/>
        </w:rPr>
        <w:t xml:space="preserve">szczegółowy opis oferowanego sprzętu i wyposażenia </w:t>
      </w:r>
    </w:p>
    <w:p w14:paraId="0DB101E8" w14:textId="77777777" w:rsidR="00DA39BC" w:rsidRPr="00BA6D6F" w:rsidRDefault="00DA39BC" w:rsidP="00DA39BC">
      <w:pPr>
        <w:rPr>
          <w:rFonts w:ascii="Times New Roman" w:hAnsi="Times New Roman"/>
          <w:b/>
        </w:rPr>
      </w:pPr>
    </w:p>
    <w:p w14:paraId="5AA2E4CA" w14:textId="77777777" w:rsidR="00DA39BC" w:rsidRPr="00BA6D6F" w:rsidRDefault="00DA39BC" w:rsidP="00DA39BC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36300C79" w14:textId="77777777" w:rsidR="00DA39BC" w:rsidRPr="00BA6D6F" w:rsidRDefault="00DA39BC" w:rsidP="00DA39BC">
      <w:pPr>
        <w:rPr>
          <w:rFonts w:ascii="Times New Roman" w:hAnsi="Times New Roman"/>
          <w:i/>
          <w:iCs/>
          <w:sz w:val="18"/>
          <w:szCs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6C5B57CB" w14:textId="77777777" w:rsidR="00DA39BC" w:rsidRPr="00BA6D6F" w:rsidRDefault="00DA39BC" w:rsidP="00DA39BC">
      <w:pPr>
        <w:rPr>
          <w:rFonts w:ascii="Times New Roman" w:hAnsi="Times New Roman"/>
          <w:sz w:val="18"/>
        </w:rPr>
      </w:pPr>
    </w:p>
    <w:p w14:paraId="0743FEC9" w14:textId="77777777" w:rsidR="00DA39BC" w:rsidRPr="00BA6D6F" w:rsidRDefault="00DA39BC" w:rsidP="00DA39BC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          </w:t>
      </w: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56921832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DB71254" w14:textId="77777777" w:rsidR="00DA39BC" w:rsidRPr="00BA6D6F" w:rsidRDefault="00DA39BC" w:rsidP="00DA39BC">
      <w:pPr>
        <w:rPr>
          <w:rFonts w:ascii="Times New Roman" w:hAnsi="Times New Roman"/>
          <w:sz w:val="18"/>
        </w:rPr>
      </w:pPr>
    </w:p>
    <w:p w14:paraId="3346E407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2A74F1B" w14:textId="77777777" w:rsidR="00853EC3" w:rsidRDefault="00853EC3"/>
    <w:sectPr w:rsidR="00853EC3" w:rsidSect="00DA3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34A8" w14:textId="77777777" w:rsidR="00DA39BC" w:rsidRDefault="00DA39BC" w:rsidP="00DA39BC">
      <w:pPr>
        <w:spacing w:line="240" w:lineRule="auto"/>
      </w:pPr>
      <w:r>
        <w:separator/>
      </w:r>
    </w:p>
  </w:endnote>
  <w:endnote w:type="continuationSeparator" w:id="0">
    <w:p w14:paraId="53E8BBA9" w14:textId="77777777" w:rsidR="00DA39BC" w:rsidRDefault="00DA39BC" w:rsidP="00DA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9942" w14:textId="77777777" w:rsidR="00DA39BC" w:rsidRDefault="00DA3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1DF" w14:textId="77777777" w:rsidR="00DA39BC" w:rsidRDefault="00DA3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D1D" w14:textId="77777777" w:rsidR="00DA39BC" w:rsidRDefault="00DA3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5FC6" w14:textId="77777777" w:rsidR="00DA39BC" w:rsidRDefault="00DA39BC" w:rsidP="00DA39BC">
      <w:pPr>
        <w:spacing w:line="240" w:lineRule="auto"/>
      </w:pPr>
      <w:r>
        <w:separator/>
      </w:r>
    </w:p>
  </w:footnote>
  <w:footnote w:type="continuationSeparator" w:id="0">
    <w:p w14:paraId="61D6D5E6" w14:textId="77777777" w:rsidR="00DA39BC" w:rsidRDefault="00DA39BC" w:rsidP="00DA3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B720" w14:textId="77777777" w:rsidR="00DA39BC" w:rsidRDefault="00DA3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342C" w14:textId="77777777" w:rsidR="00DA39BC" w:rsidRDefault="00DA39BC" w:rsidP="00DA39BC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6CB8B1BF" w14:textId="1DD080D1" w:rsidR="00DA39BC" w:rsidRPr="00DA39BC" w:rsidRDefault="00DA39BC" w:rsidP="00DA39BC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E336" w14:textId="77777777" w:rsidR="00DA39BC" w:rsidRDefault="00DA3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25D"/>
    <w:multiLevelType w:val="hybridMultilevel"/>
    <w:tmpl w:val="940C2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BC"/>
    <w:rsid w:val="00853EC3"/>
    <w:rsid w:val="00D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F020"/>
  <w15:chartTrackingRefBased/>
  <w15:docId w15:val="{916060BE-F7B3-4DA4-AB5C-C5ECF0C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9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39BC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DA39B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A39B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A39B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39B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A39B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DA39B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DA39B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DA39B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9BC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A39BC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A39B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A39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A39BC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A39B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A39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A39B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A39BC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A39BC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DA39BC"/>
    <w:pPr>
      <w:ind w:left="220"/>
    </w:pPr>
  </w:style>
  <w:style w:type="character" w:styleId="Hipercze">
    <w:name w:val="Hyperlink"/>
    <w:uiPriority w:val="99"/>
    <w:rsid w:val="00DA39BC"/>
    <w:rPr>
      <w:color w:val="0000FF"/>
      <w:u w:val="single"/>
    </w:rPr>
  </w:style>
  <w:style w:type="paragraph" w:customStyle="1" w:styleId="Spis-nagwek">
    <w:name w:val="Spis - nagłówek"/>
    <w:basedOn w:val="Normalny"/>
    <w:rsid w:val="00DA39BC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DA39B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A39BC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DA39BC"/>
  </w:style>
  <w:style w:type="paragraph" w:styleId="Nagwek">
    <w:name w:val="header"/>
    <w:basedOn w:val="Normalny"/>
    <w:link w:val="NagwekZnak"/>
    <w:rsid w:val="00DA3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39BC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DA39BC"/>
    <w:pPr>
      <w:numPr>
        <w:numId w:val="2"/>
      </w:numPr>
    </w:pPr>
  </w:style>
  <w:style w:type="paragraph" w:customStyle="1" w:styleId="Podpispola">
    <w:name w:val="Podpis pola"/>
    <w:rsid w:val="00DA39BC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DA39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DA39B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DA39BC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DA39BC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DA3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B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A39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9B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A39BC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DA39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A39B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DA3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A39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39B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A3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A39B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DA39B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DA39BC"/>
  </w:style>
  <w:style w:type="paragraph" w:customStyle="1" w:styleId="akapitzlist2">
    <w:name w:val="akapitzlist2"/>
    <w:basedOn w:val="Normalny"/>
    <w:rsid w:val="00DA39B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DA39B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DA39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DA39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DA39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DA39BC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DA39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DA39B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DA39B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DA39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DA39BC"/>
    <w:rPr>
      <w:rFonts w:ascii="Times New Roman" w:hAnsi="Times New Roman"/>
    </w:rPr>
  </w:style>
  <w:style w:type="character" w:customStyle="1" w:styleId="WW8Num19z0">
    <w:name w:val="WW8Num19z0"/>
    <w:rsid w:val="00DA39BC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DA39BC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DA39BC"/>
  </w:style>
  <w:style w:type="character" w:customStyle="1" w:styleId="WW-Absatz-Standardschriftart">
    <w:name w:val="WW-Absatz-Standardschriftart"/>
    <w:rsid w:val="00DA39BC"/>
  </w:style>
  <w:style w:type="character" w:customStyle="1" w:styleId="WW-Absatz-Standardschriftart1">
    <w:name w:val="WW-Absatz-Standardschriftart1"/>
    <w:rsid w:val="00DA39BC"/>
  </w:style>
  <w:style w:type="character" w:customStyle="1" w:styleId="WW8Num20z1">
    <w:name w:val="WW8Num20z1"/>
    <w:rsid w:val="00DA39BC"/>
    <w:rPr>
      <w:rFonts w:ascii="OpenSymbol" w:hAnsi="OpenSymbol" w:cs="OpenSymbol"/>
    </w:rPr>
  </w:style>
  <w:style w:type="character" w:customStyle="1" w:styleId="WW8Num21z0">
    <w:name w:val="WW8Num21z0"/>
    <w:rsid w:val="00DA39BC"/>
    <w:rPr>
      <w:rFonts w:ascii="Symbol" w:hAnsi="Symbol" w:cs="OpenSymbol"/>
    </w:rPr>
  </w:style>
  <w:style w:type="character" w:customStyle="1" w:styleId="WW-Absatz-Standardschriftart11">
    <w:name w:val="WW-Absatz-Standardschriftart11"/>
    <w:rsid w:val="00DA39BC"/>
  </w:style>
  <w:style w:type="character" w:customStyle="1" w:styleId="WW-Absatz-Standardschriftart111">
    <w:name w:val="WW-Absatz-Standardschriftart111"/>
    <w:rsid w:val="00DA39BC"/>
  </w:style>
  <w:style w:type="character" w:customStyle="1" w:styleId="WW-Absatz-Standardschriftart1111">
    <w:name w:val="WW-Absatz-Standardschriftart1111"/>
    <w:rsid w:val="00DA39BC"/>
  </w:style>
  <w:style w:type="character" w:customStyle="1" w:styleId="WW-Absatz-Standardschriftart11111">
    <w:name w:val="WW-Absatz-Standardschriftart11111"/>
    <w:rsid w:val="00DA39BC"/>
  </w:style>
  <w:style w:type="character" w:customStyle="1" w:styleId="WW-Absatz-Standardschriftart111111">
    <w:name w:val="WW-Absatz-Standardschriftart111111"/>
    <w:rsid w:val="00DA39BC"/>
  </w:style>
  <w:style w:type="character" w:customStyle="1" w:styleId="WW-Absatz-Standardschriftart1111111">
    <w:name w:val="WW-Absatz-Standardschriftart1111111"/>
    <w:rsid w:val="00DA39BC"/>
  </w:style>
  <w:style w:type="character" w:customStyle="1" w:styleId="WW-Absatz-Standardschriftart11111111">
    <w:name w:val="WW-Absatz-Standardschriftart11111111"/>
    <w:rsid w:val="00DA39BC"/>
  </w:style>
  <w:style w:type="character" w:customStyle="1" w:styleId="WW-Absatz-Standardschriftart111111111">
    <w:name w:val="WW-Absatz-Standardschriftart111111111"/>
    <w:rsid w:val="00DA39BC"/>
  </w:style>
  <w:style w:type="character" w:customStyle="1" w:styleId="WW-Absatz-Standardschriftart1111111111">
    <w:name w:val="WW-Absatz-Standardschriftart1111111111"/>
    <w:rsid w:val="00DA39BC"/>
  </w:style>
  <w:style w:type="character" w:customStyle="1" w:styleId="WW-Absatz-Standardschriftart11111111111">
    <w:name w:val="WW-Absatz-Standardschriftart11111111111"/>
    <w:rsid w:val="00DA39BC"/>
  </w:style>
  <w:style w:type="character" w:customStyle="1" w:styleId="WW8Num9z0">
    <w:name w:val="WW8Num9z0"/>
    <w:rsid w:val="00DA39BC"/>
    <w:rPr>
      <w:b w:val="0"/>
    </w:rPr>
  </w:style>
  <w:style w:type="character" w:customStyle="1" w:styleId="WW8Num18z0">
    <w:name w:val="WW8Num18z0"/>
    <w:rsid w:val="00DA39BC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DA39BC"/>
  </w:style>
  <w:style w:type="character" w:customStyle="1" w:styleId="WW8Num10z0">
    <w:name w:val="WW8Num10z0"/>
    <w:rsid w:val="00DA39BC"/>
    <w:rPr>
      <w:b w:val="0"/>
    </w:rPr>
  </w:style>
  <w:style w:type="character" w:customStyle="1" w:styleId="WW8Num16z0">
    <w:name w:val="WW8Num16z0"/>
    <w:rsid w:val="00DA39BC"/>
    <w:rPr>
      <w:rFonts w:ascii="Wingdings" w:hAnsi="Wingdings"/>
    </w:rPr>
  </w:style>
  <w:style w:type="character" w:customStyle="1" w:styleId="WW8Num22z0">
    <w:name w:val="WW8Num22z0"/>
    <w:rsid w:val="00DA39BC"/>
    <w:rPr>
      <w:b w:val="0"/>
      <w:i w:val="0"/>
      <w:sz w:val="28"/>
    </w:rPr>
  </w:style>
  <w:style w:type="character" w:customStyle="1" w:styleId="WW8Num24z0">
    <w:name w:val="WW8Num24z0"/>
    <w:rsid w:val="00DA39BC"/>
    <w:rPr>
      <w:rFonts w:ascii="Arial" w:eastAsia="Times New Roman" w:hAnsi="Arial" w:cs="Arial"/>
    </w:rPr>
  </w:style>
  <w:style w:type="character" w:customStyle="1" w:styleId="WW8Num27z0">
    <w:name w:val="WW8Num27z0"/>
    <w:rsid w:val="00DA39BC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DA39BC"/>
  </w:style>
  <w:style w:type="character" w:customStyle="1" w:styleId="Symbolewypunktowania">
    <w:name w:val="Symbole wypunktowania"/>
    <w:rsid w:val="00DA39B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A39BC"/>
  </w:style>
  <w:style w:type="paragraph" w:customStyle="1" w:styleId="Nagwek10">
    <w:name w:val="Nagłówek1"/>
    <w:basedOn w:val="Normalny"/>
    <w:next w:val="Tekstpodstawowy"/>
    <w:rsid w:val="00DA39B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A39BC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39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DA39BC"/>
    <w:rPr>
      <w:rFonts w:cs="Tahoma"/>
    </w:rPr>
  </w:style>
  <w:style w:type="paragraph" w:customStyle="1" w:styleId="Podpis1">
    <w:name w:val="Podpis1"/>
    <w:basedOn w:val="Normalny"/>
    <w:rsid w:val="00DA39BC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DA39BC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A39BC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A39BC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9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A39BC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39BC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DA39BC"/>
  </w:style>
  <w:style w:type="paragraph" w:customStyle="1" w:styleId="WW-Tekstpodstawowywcity2">
    <w:name w:val="WW-Tekst podstawowy wcięty 2"/>
    <w:basedOn w:val="Normalny"/>
    <w:rsid w:val="00DA39BC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A39B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DA39BC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DA39BC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A39BC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A39BC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A39BC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A39BC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DA39BC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DA39BC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DA39BC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DA39BC"/>
    <w:rPr>
      <w:i/>
      <w:iCs/>
    </w:rPr>
  </w:style>
  <w:style w:type="character" w:customStyle="1" w:styleId="st">
    <w:name w:val="st"/>
    <w:basedOn w:val="Domylnaczcionkaakapitu"/>
    <w:rsid w:val="00DA39BC"/>
  </w:style>
  <w:style w:type="paragraph" w:styleId="Tekstpodstawowy3">
    <w:name w:val="Body Text 3"/>
    <w:basedOn w:val="Normalny"/>
    <w:link w:val="Tekstpodstawowy3Znak"/>
    <w:rsid w:val="00DA3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39BC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DA3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39BC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DA39B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B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DA39BC"/>
    <w:rPr>
      <w:vertAlign w:val="superscript"/>
    </w:rPr>
  </w:style>
  <w:style w:type="character" w:customStyle="1" w:styleId="FontStyle16">
    <w:name w:val="Font Style16"/>
    <w:rsid w:val="00DA39BC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DA39BC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DA39BC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DA39B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DA39BC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DA39BC"/>
  </w:style>
  <w:style w:type="paragraph" w:styleId="Poprawka">
    <w:name w:val="Revision"/>
    <w:hidden/>
    <w:uiPriority w:val="99"/>
    <w:semiHidden/>
    <w:rsid w:val="00DA39B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2378</Words>
  <Characters>14274</Characters>
  <Application>Microsoft Office Word</Application>
  <DocSecurity>0</DocSecurity>
  <Lines>118</Lines>
  <Paragraphs>33</Paragraphs>
  <ScaleCrop>false</ScaleCrop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2023-04-04T07:14:00Z</dcterms:created>
  <dcterms:modified xsi:type="dcterms:W3CDTF">2023-04-04T07:15:00Z</dcterms:modified>
</cp:coreProperties>
</file>